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0ABE" w14:textId="77777777" w:rsidR="00751EB8" w:rsidRDefault="00751EB8" w:rsidP="00751EB8">
      <w:r>
        <w:rPr>
          <w:noProof/>
        </w:rPr>
        <mc:AlternateContent>
          <mc:Choice Requires="wps">
            <w:drawing>
              <wp:anchor distT="45720" distB="45720" distL="114300" distR="114300" simplePos="0" relativeHeight="251660288" behindDoc="0" locked="0" layoutInCell="1" allowOverlap="1" wp14:anchorId="006B439C" wp14:editId="2B7F8122">
                <wp:simplePos x="0" y="0"/>
                <wp:positionH relativeFrom="column">
                  <wp:posOffset>4314825</wp:posOffset>
                </wp:positionH>
                <wp:positionV relativeFrom="paragraph">
                  <wp:posOffset>0</wp:posOffset>
                </wp:positionV>
                <wp:extent cx="2830830" cy="971550"/>
                <wp:effectExtent l="0" t="0" r="2667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971550"/>
                        </a:xfrm>
                        <a:prstGeom prst="rect">
                          <a:avLst/>
                        </a:prstGeom>
                        <a:solidFill>
                          <a:srgbClr val="FFFFFF"/>
                        </a:solidFill>
                        <a:ln w="9525">
                          <a:solidFill>
                            <a:srgbClr val="000000"/>
                          </a:solidFill>
                          <a:miter lim="800000"/>
                          <a:headEnd/>
                          <a:tailEnd/>
                        </a:ln>
                      </wps:spPr>
                      <wps:txbx>
                        <w:txbxContent>
                          <w:p w14:paraId="2B56864F" w14:textId="7CC281BE" w:rsidR="00751EB8" w:rsidRPr="00443637" w:rsidRDefault="00443637" w:rsidP="00751EB8">
                            <w:pPr>
                              <w:rPr>
                                <w:sz w:val="24"/>
                                <w:szCs w:val="24"/>
                              </w:rPr>
                            </w:pPr>
                            <w:r w:rsidRPr="00443637">
                              <w:rPr>
                                <w:rFonts w:ascii="Calibri" w:hAnsi="Calibri" w:cs="Calibri"/>
                                <w:b/>
                                <w:bCs/>
                                <w:color w:val="000000"/>
                                <w:sz w:val="28"/>
                                <w:szCs w:val="28"/>
                                <w:shd w:val="clear" w:color="auto" w:fill="FFFFFF"/>
                              </w:rPr>
                              <w:t>SUNY Gen Ed Categories</w:t>
                            </w:r>
                            <w:r>
                              <w:rPr>
                                <w:rFonts w:ascii="Calibri" w:hAnsi="Calibri" w:cs="Calibri"/>
                                <w:color w:val="000000"/>
                                <w:shd w:val="clear" w:color="auto" w:fill="FFFFFF"/>
                              </w:rPr>
                              <w:t xml:space="preserve">: </w:t>
                            </w:r>
                            <w:r>
                              <w:rPr>
                                <w:rFonts w:ascii="Calibri" w:hAnsi="Calibri" w:cs="Calibri"/>
                                <w:color w:val="000000"/>
                                <w:shd w:val="clear" w:color="auto" w:fill="FFFFFF"/>
                              </w:rPr>
                              <w:br/>
                              <w:t xml:space="preserve">     </w:t>
                            </w:r>
                            <w:r w:rsidRPr="00443637">
                              <w:rPr>
                                <w:rFonts w:ascii="Calibri" w:hAnsi="Calibri" w:cs="Calibri"/>
                                <w:color w:val="000000"/>
                                <w:sz w:val="24"/>
                                <w:szCs w:val="24"/>
                                <w:shd w:val="clear" w:color="auto" w:fill="FFFFFF"/>
                              </w:rPr>
                              <w:t>Humanities</w:t>
                            </w:r>
                            <w:r w:rsidRPr="00443637">
                              <w:rPr>
                                <w:rFonts w:ascii="Calibri" w:hAnsi="Calibri" w:cs="Calibri"/>
                                <w:color w:val="000000"/>
                                <w:sz w:val="24"/>
                                <w:szCs w:val="24"/>
                                <w:shd w:val="clear" w:color="auto" w:fill="FFFFFF"/>
                              </w:rPr>
                              <w:br/>
                              <w:t xml:space="preserve">     Social Sciences</w:t>
                            </w:r>
                            <w:r w:rsidRPr="00443637">
                              <w:rPr>
                                <w:rFonts w:ascii="Calibri" w:hAnsi="Calibri" w:cs="Calibri"/>
                                <w:color w:val="000000"/>
                                <w:sz w:val="24"/>
                                <w:szCs w:val="24"/>
                                <w:shd w:val="clear" w:color="auto" w:fill="FFFFFF"/>
                              </w:rPr>
                              <w:br/>
                              <w:t xml:space="preserve">     Diversity and Global Awareness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B439C" id="_x0000_t202" coordsize="21600,21600" o:spt="202" path="m,l,21600r21600,l21600,xe">
                <v:stroke joinstyle="miter"/>
                <v:path gradientshapeok="t" o:connecttype="rect"/>
              </v:shapetype>
              <v:shape id="Text Box 2" o:spid="_x0000_s1026" type="#_x0000_t202" style="position:absolute;margin-left:339.75pt;margin-top:0;width:222.9pt;height:7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">
                <v:textbox>
                  <w:txbxContent>
                    <w:p w14:paraId="2B56864F" w14:textId="7CC281BE" w:rsidR="00751EB8" w:rsidRPr="00443637" w:rsidRDefault="00443637" w:rsidP="00751EB8">
                      <w:pPr>
                        <w:rPr>
                          <w:sz w:val="24"/>
                          <w:szCs w:val="24"/>
                        </w:rPr>
                      </w:pPr>
                      <w:r w:rsidRPr="00443637">
                        <w:rPr>
                          <w:rFonts w:ascii="Calibri" w:hAnsi="Calibri" w:cs="Calibri"/>
                          <w:b/>
                          <w:bCs/>
                          <w:color w:val="000000"/>
                          <w:sz w:val="28"/>
                          <w:szCs w:val="28"/>
                          <w:shd w:val="clear" w:color="auto" w:fill="FFFFFF"/>
                        </w:rPr>
                        <w:t>SUNY Gen Ed Categories</w:t>
                      </w:r>
                      <w:r>
                        <w:rPr>
                          <w:rFonts w:ascii="Calibri" w:hAnsi="Calibri" w:cs="Calibri"/>
                          <w:color w:val="000000"/>
                          <w:shd w:val="clear" w:color="auto" w:fill="FFFFFF"/>
                        </w:rPr>
                        <w:t xml:space="preserve">: </w:t>
                      </w:r>
                      <w:r>
                        <w:rPr>
                          <w:rFonts w:ascii="Calibri" w:hAnsi="Calibri" w:cs="Calibri"/>
                          <w:color w:val="000000"/>
                          <w:shd w:val="clear" w:color="auto" w:fill="FFFFFF"/>
                        </w:rPr>
                        <w:br/>
                        <w:t xml:space="preserve">     </w:t>
                      </w:r>
                      <w:r w:rsidRPr="00443637">
                        <w:rPr>
                          <w:rFonts w:ascii="Calibri" w:hAnsi="Calibri" w:cs="Calibri"/>
                          <w:color w:val="000000"/>
                          <w:sz w:val="24"/>
                          <w:szCs w:val="24"/>
                          <w:shd w:val="clear" w:color="auto" w:fill="FFFFFF"/>
                        </w:rPr>
                        <w:t>Humanities</w:t>
                      </w:r>
                      <w:r w:rsidRPr="00443637">
                        <w:rPr>
                          <w:rFonts w:ascii="Calibri" w:hAnsi="Calibri" w:cs="Calibri"/>
                          <w:color w:val="000000"/>
                          <w:sz w:val="24"/>
                          <w:szCs w:val="24"/>
                          <w:shd w:val="clear" w:color="auto" w:fill="FFFFFF"/>
                        </w:rPr>
                        <w:br/>
                        <w:t xml:space="preserve">     </w:t>
                      </w:r>
                      <w:r w:rsidRPr="00443637">
                        <w:rPr>
                          <w:rFonts w:ascii="Calibri" w:hAnsi="Calibri" w:cs="Calibri"/>
                          <w:color w:val="000000"/>
                          <w:sz w:val="24"/>
                          <w:szCs w:val="24"/>
                          <w:shd w:val="clear" w:color="auto" w:fill="FFFFFF"/>
                        </w:rPr>
                        <w:t>Social Sciences</w:t>
                      </w:r>
                      <w:r w:rsidRPr="00443637">
                        <w:rPr>
                          <w:rFonts w:ascii="Calibri" w:hAnsi="Calibri" w:cs="Calibri"/>
                          <w:color w:val="000000"/>
                          <w:sz w:val="24"/>
                          <w:szCs w:val="24"/>
                          <w:shd w:val="clear" w:color="auto" w:fill="FFFFFF"/>
                        </w:rPr>
                        <w:br/>
                        <w:t xml:space="preserve">     </w:t>
                      </w:r>
                      <w:r w:rsidRPr="00443637">
                        <w:rPr>
                          <w:rFonts w:ascii="Calibri" w:hAnsi="Calibri" w:cs="Calibri"/>
                          <w:color w:val="000000"/>
                          <w:sz w:val="24"/>
                          <w:szCs w:val="24"/>
                          <w:shd w:val="clear" w:color="auto" w:fill="FFFFFF"/>
                        </w:rPr>
                        <w:t>Diversity and Global Awareness</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3C8E2FE" wp14:editId="5CB91FA6">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rgbClr val="000000"/>
                          </a:solidFill>
                          <a:miter lim="800000"/>
                          <a:headEnd/>
                          <a:tailEnd/>
                        </a:ln>
                      </wps:spPr>
                      <wps:txbx>
                        <w:txbxContent>
                          <w:p w14:paraId="316B4BA8" w14:textId="3F1D2C3A" w:rsidR="00751EB8" w:rsidRDefault="00484197" w:rsidP="00751EB8">
                            <w:r>
                              <w:rPr>
                                <w:rFonts w:ascii="Arial Black" w:hAnsi="Arial Black"/>
                                <w:b/>
                                <w:bCs/>
                                <w:sz w:val="36"/>
                                <w:szCs w:val="36"/>
                              </w:rPr>
                              <w:t>ANT 152:  Cultural Anthropology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E2FE"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">
                <v:textbox>
                  <w:txbxContent>
                    <w:p w14:paraId="316B4BA8" w14:textId="3F1D2C3A" w:rsidR="00751EB8" w:rsidRDefault="00484197" w:rsidP="00751EB8">
                      <w:r>
                        <w:rPr>
                          <w:rFonts w:ascii="Arial Black" w:hAnsi="Arial Black"/>
                          <w:b/>
                          <w:bCs/>
                          <w:sz w:val="36"/>
                          <w:szCs w:val="36"/>
                        </w:rPr>
                        <w:t>ANT 152:  Cultural Anthropology</w:t>
                      </w:r>
                    </w:p>
                  </w:txbxContent>
                </v:textbox>
                <w10:wrap type="square"/>
              </v:shape>
            </w:pict>
          </mc:Fallback>
        </mc:AlternateContent>
      </w:r>
      <w:r>
        <w:t xml:space="preserve">           </w:t>
      </w:r>
    </w:p>
    <w:p w14:paraId="75C519A6" w14:textId="77777777" w:rsidR="00751EB8" w:rsidRDefault="00751EB8" w:rsidP="00751EB8">
      <w:r>
        <w:rPr>
          <w:noProof/>
        </w:rPr>
        <mc:AlternateContent>
          <mc:Choice Requires="wps">
            <w:drawing>
              <wp:anchor distT="45720" distB="45720" distL="114300" distR="114300" simplePos="0" relativeHeight="251664384" behindDoc="0" locked="0" layoutInCell="1" allowOverlap="1" wp14:anchorId="44FFFEB8" wp14:editId="2BDBA366">
                <wp:simplePos x="0" y="0"/>
                <wp:positionH relativeFrom="column">
                  <wp:posOffset>-342900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7C424664" w14:textId="3858F5D2" w:rsidR="00751EB8" w:rsidRDefault="00751EB8" w:rsidP="00751EB8">
                            <w:r w:rsidRPr="00631159">
                              <w:rPr>
                                <w:b/>
                                <w:bCs/>
                                <w:sz w:val="28"/>
                                <w:szCs w:val="28"/>
                              </w:rPr>
                              <w:t xml:space="preserve">Enduring Questions (EQ) sections of </w:t>
                            </w:r>
                            <w:r w:rsidR="00CD58B7">
                              <w:rPr>
                                <w:b/>
                                <w:bCs/>
                                <w:sz w:val="28"/>
                                <w:szCs w:val="28"/>
                              </w:rPr>
                              <w:t>ANT 152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FFEB8" id="_x0000_s1028" type="#_x0000_t202" style="position:absolute;margin-left:-27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">
                <v:textbox>
                  <w:txbxContent>
                    <w:p w14:paraId="7C424664" w14:textId="3858F5D2" w:rsidR="00751EB8" w:rsidRDefault="00751EB8" w:rsidP="00751EB8">
                      <w:r w:rsidRPr="00631159">
                        <w:rPr>
                          <w:b/>
                          <w:bCs/>
                          <w:sz w:val="28"/>
                          <w:szCs w:val="28"/>
                        </w:rPr>
                        <w:t xml:space="preserve">Enduring Questions (EQ) sections of </w:t>
                      </w:r>
                      <w:r w:rsidR="00CD58B7">
                        <w:rPr>
                          <w:b/>
                          <w:bCs/>
                          <w:sz w:val="28"/>
                          <w:szCs w:val="28"/>
                        </w:rPr>
                        <w:t>ANT 152</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24184FA1" wp14:editId="53B3A994">
                <wp:simplePos x="0" y="0"/>
                <wp:positionH relativeFrom="column">
                  <wp:posOffset>4162425</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15936CC8" w14:textId="1A4F5020" w:rsidR="00751EB8" w:rsidRDefault="00932DBC" w:rsidP="00CD58B7">
                            <w:pPr>
                              <w:jc w:val="center"/>
                            </w:pPr>
                            <w:r>
                              <w:rPr>
                                <w:noProof/>
                              </w:rPr>
                              <w:drawing>
                                <wp:inline distT="0" distB="0" distL="0" distR="0" wp14:anchorId="6FC1A99F" wp14:editId="05AB007F">
                                  <wp:extent cx="1933575" cy="1795145"/>
                                  <wp:effectExtent l="0" t="0" r="9525" b="0"/>
                                  <wp:docPr id="8" name="Picture 8" descr="A person wearing a garmen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person wearing a garment&#10;&#10;Description automatically generated with low confidenc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795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84FA1" id="_x0000_s1029" type="#_x0000_t202" style="position:absolute;margin-left:327.75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">
                <v:textbox>
                  <w:txbxContent>
                    <w:p w14:paraId="15936CC8" w14:textId="1A4F5020" w:rsidR="00751EB8" w:rsidRDefault="00932DBC" w:rsidP="00CD58B7">
                      <w:pPr>
                        <w:jc w:val="center"/>
                      </w:pPr>
                      <w:r>
                        <w:rPr>
                          <w:noProof/>
                        </w:rPr>
                        <w:drawing>
                          <wp:inline distT="0" distB="0" distL="0" distR="0" wp14:anchorId="6FC1A99F" wp14:editId="05AB007F">
                            <wp:extent cx="1933575" cy="1795145"/>
                            <wp:effectExtent l="0" t="0" r="9525" b="0"/>
                            <wp:docPr id="8" name="Picture 8" descr="A person wearing a garmen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person wearing a garment&#10;&#10;Description automatically generated with low confidence"/>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1795145"/>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E7D87A8" wp14:editId="20C9F94C">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C98603A" w14:textId="77777777" w:rsidR="00751EB8" w:rsidRDefault="00751EB8" w:rsidP="00751EB8">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7D87A8" id="_x0000_s1030"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cY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LRKhxgmAgAASwQAAA4AAAAAAAAAAAAAAAAALgIAAGRycy9lMm9E&#10;b2MueG1sUEsBAi0AFAAGAAgAAAAhAMYVslTfAAAACgEAAA8AAAAAAAAAAAAAAAAAgAQAAGRycy9k&#10;b3ducmV2LnhtbFBLBQYAAAAABAAEAPMAAACMBQAAAAA=&#10;">
                <v:textbox>
                  <w:txbxContent>
                    <w:p w14:paraId="6C98603A" w14:textId="77777777" w:rsidR="00751EB8" w:rsidRDefault="00751EB8" w:rsidP="00751EB8">
                      <w:r w:rsidRPr="00B9409F">
                        <w:rPr>
                          <w:b/>
                          <w:bCs/>
                          <w:sz w:val="28"/>
                          <w:szCs w:val="28"/>
                        </w:rPr>
                        <w:t>Catalog Description:</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7F6D9419" wp14:editId="29D78BD4">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2CB08D01" w14:textId="206251A8" w:rsidR="00751EB8" w:rsidRPr="00484197" w:rsidRDefault="00484197" w:rsidP="00751EB8">
                            <w:pPr>
                              <w:rPr>
                                <w:sz w:val="24"/>
                                <w:szCs w:val="24"/>
                              </w:rPr>
                            </w:pPr>
                            <w:r w:rsidRPr="00484197">
                              <w:rPr>
                                <w:rFonts w:ascii="Open Sans" w:hAnsi="Open Sans" w:cs="Open Sans"/>
                                <w:color w:val="444444"/>
                                <w:sz w:val="24"/>
                                <w:szCs w:val="24"/>
                                <w:shd w:val="clear" w:color="auto" w:fill="FFFFFF"/>
                              </w:rPr>
                              <w:t>This course provides students with an introduction to the cultural and social systems that humans have devised over time and space, using a comparative anthropological perspective. The course will also focus on using the methods, theories, and concepts of cultural anthropology to understand and explain the cultural diversity seen around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D9419" id="_x0000_s1031"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">
                <v:textbox>
                  <w:txbxContent>
                    <w:p w14:paraId="2CB08D01" w14:textId="206251A8" w:rsidR="00751EB8" w:rsidRPr="00484197" w:rsidRDefault="00484197" w:rsidP="00751EB8">
                      <w:pPr>
                        <w:rPr>
                          <w:sz w:val="24"/>
                          <w:szCs w:val="24"/>
                        </w:rPr>
                      </w:pPr>
                      <w:r w:rsidRPr="00484197">
                        <w:rPr>
                          <w:rFonts w:ascii="Open Sans" w:hAnsi="Open Sans" w:cs="Open Sans"/>
                          <w:color w:val="444444"/>
                          <w:sz w:val="24"/>
                          <w:szCs w:val="24"/>
                          <w:shd w:val="clear" w:color="auto" w:fill="FFFFFF"/>
                        </w:rPr>
                        <w:t>This course provides students with an introduction to the cultural and social systems that humans have devised over time and space, using a comparative anthropological perspective. The course will also focus on using the methods, theories, and concepts of cultural anthropology to understand and explain the cultural diversity seen around the world.</w:t>
                      </w:r>
                    </w:p>
                  </w:txbxContent>
                </v:textbox>
                <w10:wrap type="square"/>
              </v:shape>
            </w:pict>
          </mc:Fallback>
        </mc:AlternateContent>
      </w:r>
      <w:r>
        <w:tab/>
      </w:r>
      <w:r>
        <w:tab/>
      </w:r>
      <w:r>
        <w:tab/>
      </w:r>
      <w:r>
        <w:tab/>
      </w:r>
      <w:r>
        <w:tab/>
      </w:r>
      <w:r>
        <w:tab/>
      </w:r>
      <w:r>
        <w:tab/>
      </w:r>
      <w:r>
        <w:tab/>
      </w:r>
      <w:r>
        <w:tab/>
      </w:r>
      <w:r>
        <w:tab/>
      </w:r>
    </w:p>
    <w:p w14:paraId="2575F49C" w14:textId="173F846F" w:rsidR="00751EB8" w:rsidRDefault="00CD58B7" w:rsidP="00751EB8">
      <w:r>
        <w:rPr>
          <w:noProof/>
        </w:rPr>
        <w:drawing>
          <wp:inline distT="0" distB="0" distL="0" distR="0" wp14:anchorId="4E080149" wp14:editId="7B2A7FFD">
            <wp:extent cx="2543175" cy="1990725"/>
            <wp:effectExtent l="0" t="0" r="9525" b="9525"/>
            <wp:docPr id="11" name="Picture 11" descr="anthropology I don't think that word means what you think it means - Inigo  Montoya | Mem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ropology I don't think that word means what you think it means - Inigo  Montoya | Meme Genera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990725"/>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66432" behindDoc="0" locked="0" layoutInCell="1" allowOverlap="1" wp14:anchorId="6712BE4A" wp14:editId="411DB1E2">
                <wp:simplePos x="0" y="0"/>
                <wp:positionH relativeFrom="column">
                  <wp:posOffset>2735580</wp:posOffset>
                </wp:positionH>
                <wp:positionV relativeFrom="paragraph">
                  <wp:posOffset>333375</wp:posOffset>
                </wp:positionV>
                <wp:extent cx="4486275" cy="16002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600200"/>
                        </a:xfrm>
                        <a:prstGeom prst="rect">
                          <a:avLst/>
                        </a:prstGeom>
                        <a:solidFill>
                          <a:srgbClr val="FFFFFF"/>
                        </a:solidFill>
                        <a:ln w="9525">
                          <a:solidFill>
                            <a:srgbClr val="000000"/>
                          </a:solidFill>
                          <a:miter lim="800000"/>
                          <a:headEnd/>
                          <a:tailEnd/>
                        </a:ln>
                      </wps:spPr>
                      <wps:txbx>
                        <w:txbxContent>
                          <w:p w14:paraId="6E65F82C" w14:textId="0DEC01BC" w:rsidR="00443637" w:rsidRDefault="00443637" w:rsidP="004436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color w:val="000000"/>
                                <w:shd w:val="clear" w:color="auto" w:fill="FFFFFF"/>
                              </w:rPr>
                              <w:t xml:space="preserve">In addition to being an Honors section, this course has also been designated an </w:t>
                            </w:r>
                            <w:r>
                              <w:rPr>
                                <w:rStyle w:val="normaltextrun"/>
                                <w:rFonts w:ascii="Calibri" w:hAnsi="Calibri" w:cs="Calibri"/>
                                <w:b/>
                                <w:bCs/>
                                <w:color w:val="000000"/>
                                <w:shd w:val="clear" w:color="auto" w:fill="FFFFFF"/>
                              </w:rPr>
                              <w:t>Enduring Questions (EQ)</w:t>
                            </w:r>
                            <w:r>
                              <w:rPr>
                                <w:rStyle w:val="normaltextrun"/>
                                <w:rFonts w:ascii="Calibri" w:hAnsi="Calibri" w:cs="Calibri"/>
                                <w:color w:val="000000"/>
                                <w:shd w:val="clear" w:color="auto" w:fill="FFFFFF"/>
                              </w:rPr>
                              <w:t xml:space="preserve"> course.  EQ course sections at OCC are offered in various disciplines in the liberal arts.  One of the primary goals of the EQ designation is to demonstrate to participants that disciplines across the liberal arts are grappling with similar ideas—challenging ideas that have been the subject of analysis throughout the history of human civilization.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BE4A" id="_x0000_s1032" type="#_x0000_t202" style="position:absolute;margin-left:215.4pt;margin-top:26.25pt;width:353.25pt;height:1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MVJg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">
                <v:textbox>
                  <w:txbxContent>
                    <w:p w14:paraId="6E65F82C" w14:textId="0DEC01BC" w:rsidR="00443637" w:rsidRDefault="00443637" w:rsidP="004436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r>
                        <w:rPr>
                          <w:rStyle w:val="normaltextrun"/>
                          <w:rFonts w:ascii="Calibri" w:hAnsi="Calibri" w:cs="Calibri"/>
                          <w:color w:val="000000"/>
                          <w:shd w:val="clear" w:color="auto" w:fill="FFFFFF"/>
                        </w:rPr>
                        <w:t xml:space="preserve">In addition to being an Honors section, this course has also been designated an </w:t>
                      </w:r>
                      <w:r>
                        <w:rPr>
                          <w:rStyle w:val="normaltextrun"/>
                          <w:rFonts w:ascii="Calibri" w:hAnsi="Calibri" w:cs="Calibri"/>
                          <w:b/>
                          <w:bCs/>
                          <w:color w:val="000000"/>
                          <w:shd w:val="clear" w:color="auto" w:fill="FFFFFF"/>
                        </w:rPr>
                        <w:t>Enduring Questions (EQ)</w:t>
                      </w:r>
                      <w:r>
                        <w:rPr>
                          <w:rStyle w:val="normaltextrun"/>
                          <w:rFonts w:ascii="Calibri" w:hAnsi="Calibri" w:cs="Calibri"/>
                          <w:color w:val="000000"/>
                          <w:shd w:val="clear" w:color="auto" w:fill="FFFFFF"/>
                        </w:rPr>
                        <w:t xml:space="preserve"> course.  EQ course sections at OCC are offered in various disciplines in the liberal arts.  One of the primary goals of the EQ designation is to demonstrate to participants that disciplines across the liberal arts are grappling with similar ideas—challenging ideas that have been the subject of analysis throughout the history of human civilization.</w:t>
                      </w:r>
                    </w:p>
                  </w:txbxContent>
                </v:textbox>
                <w10:wrap type="square"/>
              </v:shape>
            </w:pict>
          </mc:Fallback>
        </mc:AlternateContent>
      </w:r>
    </w:p>
    <w:p w14:paraId="6C33A645" w14:textId="55F79C99" w:rsidR="00C31BC0" w:rsidRPr="00751EB8" w:rsidRDefault="00751EB8" w:rsidP="00751EB8">
      <w:r>
        <w:rPr>
          <w:noProof/>
        </w:rPr>
        <mc:AlternateContent>
          <mc:Choice Requires="wps">
            <w:drawing>
              <wp:anchor distT="45720" distB="45720" distL="114300" distR="114300" simplePos="0" relativeHeight="251667456" behindDoc="0" locked="0" layoutInCell="1" allowOverlap="1" wp14:anchorId="0D60F509" wp14:editId="219B6022">
                <wp:simplePos x="0" y="0"/>
                <wp:positionH relativeFrom="column">
                  <wp:posOffset>-209550</wp:posOffset>
                </wp:positionH>
                <wp:positionV relativeFrom="paragraph">
                  <wp:posOffset>115570</wp:posOffset>
                </wp:positionV>
                <wp:extent cx="6067425" cy="28956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2895600"/>
                        </a:xfrm>
                        <a:prstGeom prst="rect">
                          <a:avLst/>
                        </a:prstGeom>
                        <a:solidFill>
                          <a:srgbClr val="FFFFFF"/>
                        </a:solidFill>
                        <a:ln w="9525">
                          <a:solidFill>
                            <a:srgbClr val="000000"/>
                          </a:solidFill>
                          <a:miter lim="800000"/>
                          <a:headEnd/>
                          <a:tailEnd/>
                        </a:ln>
                      </wps:spPr>
                      <wps:txbx>
                        <w:txbxContent>
                          <w:p w14:paraId="40FB2746" w14:textId="1096E08A" w:rsidR="00D07980" w:rsidRPr="00D07980" w:rsidRDefault="00D07980" w:rsidP="00D07980">
                            <w:pPr>
                              <w:pStyle w:val="ListParagraph"/>
                              <w:numPr>
                                <w:ilvl w:val="0"/>
                                <w:numId w:val="2"/>
                              </w:numPr>
                              <w:tabs>
                                <w:tab w:val="left" w:pos="4410"/>
                              </w:tabs>
                              <w:ind w:left="-90" w:right="-180" w:hanging="270"/>
                              <w:rPr>
                                <w:rStyle w:val="normaltextrun"/>
                                <w:sz w:val="24"/>
                                <w:szCs w:val="24"/>
                              </w:rPr>
                            </w:pPr>
                            <w:r w:rsidRPr="00D07980">
                              <w:rPr>
                                <w:rStyle w:val="normaltextrun"/>
                                <w:rFonts w:ascii="Calibri" w:hAnsi="Calibri" w:cs="Calibri"/>
                                <w:color w:val="000000"/>
                                <w:sz w:val="24"/>
                                <w:szCs w:val="24"/>
                                <w:shd w:val="clear" w:color="auto" w:fill="FFFFFF"/>
                              </w:rPr>
                              <w:t xml:space="preserve">This course and other EQ sections explicitly confront fundamentally important questions about things like justice, equality, happiness, freedom, and friendship.  Throughout the semester, we will utilize readings from a list of primary source texts that have stood the test of time and reveal the complexity of the human condition.  </w:t>
                            </w:r>
                          </w:p>
                          <w:p w14:paraId="73CE9EDB"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p>
                          <w:p w14:paraId="205C151C"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r w:rsidRPr="00D07980">
                              <w:rPr>
                                <w:rStyle w:val="normaltextrun"/>
                                <w:rFonts w:ascii="Calibri" w:hAnsi="Calibri" w:cs="Calibri"/>
                                <w:color w:val="000000"/>
                                <w:sz w:val="24"/>
                                <w:szCs w:val="24"/>
                                <w:shd w:val="clear" w:color="auto" w:fill="FFFFFF"/>
                              </w:rPr>
                              <w:t xml:space="preserve">EQ courses do not require additional reading or work.  Instead, these courses aim to help you form the habit of posing and grappling with “big questions” while developing the skill of close reading.  </w:t>
                            </w:r>
                          </w:p>
                          <w:p w14:paraId="016D7BF9"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p>
                          <w:p w14:paraId="37C61E4B" w14:textId="07A288F9" w:rsidR="00751EB8" w:rsidRPr="00D07980" w:rsidRDefault="00D07980" w:rsidP="00D07980">
                            <w:pPr>
                              <w:pStyle w:val="ListParagraph"/>
                              <w:numPr>
                                <w:ilvl w:val="0"/>
                                <w:numId w:val="2"/>
                              </w:numPr>
                              <w:tabs>
                                <w:tab w:val="left" w:pos="4410"/>
                              </w:tabs>
                              <w:ind w:left="-90" w:right="-180" w:hanging="270"/>
                              <w:rPr>
                                <w:sz w:val="24"/>
                                <w:szCs w:val="24"/>
                              </w:rPr>
                            </w:pPr>
                            <w:r w:rsidRPr="00D07980">
                              <w:rPr>
                                <w:rStyle w:val="normaltextrun"/>
                                <w:rFonts w:ascii="Calibri" w:hAnsi="Calibri" w:cs="Calibri"/>
                                <w:color w:val="000000"/>
                                <w:sz w:val="24"/>
                                <w:szCs w:val="24"/>
                                <w:shd w:val="clear" w:color="auto" w:fill="FFFFFF"/>
                              </w:rPr>
                              <w:t>You will also have the opportunity to participate in conversations about a variety of ideas that are central to understanding the human experience.  Welcome to this Enduring Questions course!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F509" id="_x0000_t202" coordsize="21600,21600" o:spt="202" path="m,l,21600r21600,l21600,xe">
                <v:stroke joinstyle="miter"/>
                <v:path gradientshapeok="t" o:connecttype="rect"/>
              </v:shapetype>
              <v:shape id="_x0000_s1033" type="#_x0000_t202" style="position:absolute;margin-left:-16.5pt;margin-top:9.1pt;width:477.75pt;height:2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">
                <v:textbox>
                  <w:txbxContent>
                    <w:p w14:paraId="40FB2746" w14:textId="1096E08A" w:rsidR="00D07980" w:rsidRPr="00D07980" w:rsidRDefault="00D07980" w:rsidP="00D07980">
                      <w:pPr>
                        <w:pStyle w:val="ListParagraph"/>
                        <w:numPr>
                          <w:ilvl w:val="0"/>
                          <w:numId w:val="2"/>
                        </w:numPr>
                        <w:tabs>
                          <w:tab w:val="left" w:pos="4410"/>
                        </w:tabs>
                        <w:ind w:left="-90" w:right="-180" w:hanging="270"/>
                        <w:rPr>
                          <w:rStyle w:val="normaltextrun"/>
                          <w:sz w:val="24"/>
                          <w:szCs w:val="24"/>
                        </w:rPr>
                      </w:pPr>
                      <w:r w:rsidRPr="00D07980">
                        <w:rPr>
                          <w:rStyle w:val="normaltextrun"/>
                          <w:rFonts w:ascii="Calibri" w:hAnsi="Calibri" w:cs="Calibri"/>
                          <w:color w:val="000000"/>
                          <w:sz w:val="24"/>
                          <w:szCs w:val="24"/>
                          <w:shd w:val="clear" w:color="auto" w:fill="FFFFFF"/>
                        </w:rPr>
                        <w:t xml:space="preserve">This course and other EQ sections explicitly confront fundamentally important questions about things like justice, equality, happiness, freedom, and friendship.  Throughout the semester, we will utilize readings from a list of primary source texts that have stood the test of time and reveal the complexity of the human condition.  </w:t>
                      </w:r>
                    </w:p>
                    <w:p w14:paraId="73CE9EDB"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p>
                    <w:p w14:paraId="205C151C"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r w:rsidRPr="00D07980">
                        <w:rPr>
                          <w:rStyle w:val="normaltextrun"/>
                          <w:rFonts w:ascii="Calibri" w:hAnsi="Calibri" w:cs="Calibri"/>
                          <w:color w:val="000000"/>
                          <w:sz w:val="24"/>
                          <w:szCs w:val="24"/>
                          <w:shd w:val="clear" w:color="auto" w:fill="FFFFFF"/>
                        </w:rPr>
                        <w:t xml:space="preserve">EQ courses do not require additional reading or work.  Instead, these courses aim to help you form the habit of posing and grappling with “big questions” while developing the skill of close reading.  </w:t>
                      </w:r>
                    </w:p>
                    <w:p w14:paraId="016D7BF9" w14:textId="77777777" w:rsidR="00D07980" w:rsidRPr="00D07980" w:rsidRDefault="00D07980" w:rsidP="00D07980">
                      <w:pPr>
                        <w:pStyle w:val="ListParagraph"/>
                        <w:numPr>
                          <w:ilvl w:val="0"/>
                          <w:numId w:val="2"/>
                        </w:numPr>
                        <w:tabs>
                          <w:tab w:val="left" w:pos="4410"/>
                        </w:tabs>
                        <w:ind w:left="-90" w:right="-180" w:hanging="270"/>
                        <w:rPr>
                          <w:rStyle w:val="normaltextrun"/>
                          <w:sz w:val="24"/>
                          <w:szCs w:val="24"/>
                        </w:rPr>
                      </w:pPr>
                    </w:p>
                    <w:p w14:paraId="37C61E4B" w14:textId="07A288F9" w:rsidR="00751EB8" w:rsidRPr="00D07980" w:rsidRDefault="00D07980" w:rsidP="00D07980">
                      <w:pPr>
                        <w:pStyle w:val="ListParagraph"/>
                        <w:numPr>
                          <w:ilvl w:val="0"/>
                          <w:numId w:val="2"/>
                        </w:numPr>
                        <w:tabs>
                          <w:tab w:val="left" w:pos="4410"/>
                        </w:tabs>
                        <w:ind w:left="-90" w:right="-180" w:hanging="270"/>
                        <w:rPr>
                          <w:sz w:val="24"/>
                          <w:szCs w:val="24"/>
                        </w:rPr>
                      </w:pPr>
                      <w:r w:rsidRPr="00D07980">
                        <w:rPr>
                          <w:rStyle w:val="normaltextrun"/>
                          <w:rFonts w:ascii="Calibri" w:hAnsi="Calibri" w:cs="Calibri"/>
                          <w:color w:val="000000"/>
                          <w:sz w:val="24"/>
                          <w:szCs w:val="24"/>
                          <w:shd w:val="clear" w:color="auto" w:fill="FFFFFF"/>
                        </w:rPr>
                        <w:t>You will also have the opportunity to participate in conversations about a variety of ideas that are central to understanding the human experience.  Welcome to this Enduring Questions course!</w:t>
                      </w:r>
                    </w:p>
                  </w:txbxContent>
                </v:textbox>
              </v:shape>
            </w:pict>
          </mc:Fallback>
        </mc:AlternateContent>
      </w:r>
      <w:r>
        <w:rPr>
          <w:noProof/>
        </w:rPr>
        <w:drawing>
          <wp:anchor distT="0" distB="0" distL="114300" distR="114300" simplePos="0" relativeHeight="251668480" behindDoc="1" locked="0" layoutInCell="1" allowOverlap="1" wp14:anchorId="07B13AC9" wp14:editId="3528EF36">
            <wp:simplePos x="0" y="0"/>
            <wp:positionH relativeFrom="column">
              <wp:posOffset>5935980</wp:posOffset>
            </wp:positionH>
            <wp:positionV relativeFrom="paragraph">
              <wp:posOffset>488315</wp:posOffset>
            </wp:positionV>
            <wp:extent cx="1152525" cy="1152525"/>
            <wp:effectExtent l="0" t="0" r="9525" b="9525"/>
            <wp:wrapTight wrapText="bothSides">
              <wp:wrapPolygon edited="0">
                <wp:start x="7855" y="0"/>
                <wp:lineTo x="5355" y="714"/>
                <wp:lineTo x="357" y="4641"/>
                <wp:lineTo x="0" y="8569"/>
                <wp:lineTo x="0" y="13924"/>
                <wp:lineTo x="1428" y="17137"/>
                <wp:lineTo x="1428" y="17851"/>
                <wp:lineTo x="6783" y="21421"/>
                <wp:lineTo x="7855" y="21421"/>
                <wp:lineTo x="13567" y="21421"/>
                <wp:lineTo x="14638" y="21421"/>
                <wp:lineTo x="19993" y="17851"/>
                <wp:lineTo x="19993" y="17137"/>
                <wp:lineTo x="21421" y="13924"/>
                <wp:lineTo x="21421" y="8569"/>
                <wp:lineTo x="21064" y="4641"/>
                <wp:lineTo x="16423" y="1071"/>
                <wp:lineTo x="13567" y="0"/>
                <wp:lineTo x="7855" y="0"/>
              </wp:wrapPolygon>
            </wp:wrapTight>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r w:rsidRPr="00631159">
        <w:rPr>
          <w:rFonts w:ascii="Times New Roman" w:hAnsi="Times New Roman"/>
          <w:i/>
          <w:iCs/>
          <w:noProof/>
        </w:rPr>
        <w:drawing>
          <wp:anchor distT="0" distB="0" distL="114300" distR="114300" simplePos="0" relativeHeight="251670528" behindDoc="0" locked="0" layoutInCell="1" allowOverlap="1" wp14:anchorId="7E6DBB50" wp14:editId="52B7DDF4">
            <wp:simplePos x="0" y="0"/>
            <wp:positionH relativeFrom="column">
              <wp:posOffset>5867400</wp:posOffset>
            </wp:positionH>
            <wp:positionV relativeFrom="paragraph">
              <wp:posOffset>2432050</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1159">
        <w:rPr>
          <w:rFonts w:ascii="Times New Roman" w:hAnsi="Times New Roman"/>
          <w:i/>
          <w:iCs/>
          <w:noProof/>
        </w:rPr>
        <w:drawing>
          <wp:anchor distT="0" distB="0" distL="114300" distR="114300" simplePos="0" relativeHeight="251669504" behindDoc="0" locked="0" layoutInCell="1" allowOverlap="1" wp14:anchorId="72CAB713" wp14:editId="65DE4125">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1BC0" w:rsidRPr="00751EB8" w:rsidSect="00DE1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112F6"/>
    <w:multiLevelType w:val="hybridMultilevel"/>
    <w:tmpl w:val="0478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418C4"/>
    <w:multiLevelType w:val="hybridMultilevel"/>
    <w:tmpl w:val="939AE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C19286A"/>
    <w:multiLevelType w:val="hybridMultilevel"/>
    <w:tmpl w:val="31E68C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B8"/>
    <w:rsid w:val="00310E55"/>
    <w:rsid w:val="00443637"/>
    <w:rsid w:val="00484197"/>
    <w:rsid w:val="00751EB8"/>
    <w:rsid w:val="008A0125"/>
    <w:rsid w:val="00932DBC"/>
    <w:rsid w:val="00C31BC0"/>
    <w:rsid w:val="00CD58B7"/>
    <w:rsid w:val="00D0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1694"/>
  <w15:chartTrackingRefBased/>
  <w15:docId w15:val="{E29BE1AB-3579-4F6C-A87F-2387B359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B8"/>
    <w:pPr>
      <w:ind w:left="720"/>
      <w:contextualSpacing/>
    </w:pPr>
  </w:style>
  <w:style w:type="paragraph" w:customStyle="1" w:styleId="paragraph">
    <w:name w:val="paragraph"/>
    <w:basedOn w:val="Normal"/>
    <w:rsid w:val="00443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43637"/>
  </w:style>
  <w:style w:type="character" w:customStyle="1" w:styleId="normaltextrun">
    <w:name w:val="normaltextrun"/>
    <w:basedOn w:val="DefaultParagraphFont"/>
    <w:rsid w:val="0044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329941">
      <w:bodyDiv w:val="1"/>
      <w:marLeft w:val="0"/>
      <w:marRight w:val="0"/>
      <w:marTop w:val="0"/>
      <w:marBottom w:val="0"/>
      <w:divBdr>
        <w:top w:val="none" w:sz="0" w:space="0" w:color="auto"/>
        <w:left w:val="none" w:sz="0" w:space="0" w:color="auto"/>
        <w:bottom w:val="none" w:sz="0" w:space="0" w:color="auto"/>
        <w:right w:val="none" w:sz="0" w:space="0" w:color="auto"/>
      </w:divBdr>
      <w:divsChild>
        <w:div w:id="681781997">
          <w:marLeft w:val="0"/>
          <w:marRight w:val="0"/>
          <w:marTop w:val="0"/>
          <w:marBottom w:val="0"/>
          <w:divBdr>
            <w:top w:val="none" w:sz="0" w:space="0" w:color="auto"/>
            <w:left w:val="none" w:sz="0" w:space="0" w:color="auto"/>
            <w:bottom w:val="none" w:sz="0" w:space="0" w:color="auto"/>
            <w:right w:val="none" w:sz="0" w:space="0" w:color="auto"/>
          </w:divBdr>
        </w:div>
        <w:div w:id="1346906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915F0-11E0-4124-BFAE-E007FEDA6BA8}"/>
</file>

<file path=customXml/itemProps2.xml><?xml version="1.0" encoding="utf-8"?>
<ds:datastoreItem xmlns:ds="http://schemas.openxmlformats.org/officeDocument/2006/customXml" ds:itemID="{AF0E2D42-2A85-4F36-B355-58FB23F0FCA7}"/>
</file>

<file path=customXml/itemProps3.xml><?xml version="1.0" encoding="utf-8"?>
<ds:datastoreItem xmlns:ds="http://schemas.openxmlformats.org/officeDocument/2006/customXml" ds:itemID="{BD94156F-6CB3-4CA6-A770-A60A3C06F77D}"/>
</file>

<file path=docProps/app.xml><?xml version="1.0" encoding="utf-8"?>
<Properties xmlns="http://schemas.openxmlformats.org/officeDocument/2006/extended-properties" xmlns:vt="http://schemas.openxmlformats.org/officeDocument/2006/docPropsVTypes">
  <Template>Normal</Template>
  <TotalTime>30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Bzdak,David</cp:lastModifiedBy>
  <cp:revision>5</cp:revision>
  <dcterms:created xsi:type="dcterms:W3CDTF">2023-03-30T11:29:00Z</dcterms:created>
  <dcterms:modified xsi:type="dcterms:W3CDTF">2023-03-31T17:24:00Z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